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9"/>
        <w:gridCol w:w="5507"/>
      </w:tblGrid>
      <w:tr w:rsidR="00516EEB" w:rsidRPr="00CA2F71" w:rsidTr="00677EC0">
        <w:trPr>
          <w:trHeight w:val="256"/>
        </w:trPr>
        <w:tc>
          <w:tcPr>
            <w:tcW w:w="3849" w:type="dxa"/>
          </w:tcPr>
          <w:p w:rsidR="0068701E" w:rsidRPr="004B2CFB" w:rsidRDefault="00FE7101" w:rsidP="00766792">
            <w:pPr>
              <w:jc w:val="center"/>
              <w:rPr>
                <w:b/>
                <w:sz w:val="26"/>
                <w:szCs w:val="26"/>
              </w:rPr>
            </w:pPr>
            <w:r w:rsidRPr="004B2CFB">
              <w:rPr>
                <w:b/>
                <w:sz w:val="26"/>
                <w:szCs w:val="26"/>
              </w:rPr>
              <w:t>ỦY BAN NHÂN DÂN</w:t>
            </w:r>
          </w:p>
          <w:p w:rsidR="0068701E" w:rsidRPr="004B2CFB" w:rsidRDefault="004B2CFB" w:rsidP="00FE7101">
            <w:pPr>
              <w:jc w:val="center"/>
              <w:rPr>
                <w:b/>
                <w:sz w:val="26"/>
                <w:szCs w:val="26"/>
              </w:rPr>
            </w:pPr>
            <w:r w:rsidRPr="004B2CFB">
              <w:rPr>
                <w:b/>
                <w:noProof/>
                <w:sz w:val="26"/>
                <w:szCs w:val="26"/>
              </w:rPr>
              <mc:AlternateContent>
                <mc:Choice Requires="wps">
                  <w:drawing>
                    <wp:anchor distT="0" distB="0" distL="114300" distR="114300" simplePos="0" relativeHeight="251659776" behindDoc="0" locked="0" layoutInCell="1" allowOverlap="1" wp14:anchorId="0F19BE4A" wp14:editId="69A5CBA3">
                      <wp:simplePos x="0" y="0"/>
                      <wp:positionH relativeFrom="column">
                        <wp:posOffset>735965</wp:posOffset>
                      </wp:positionH>
                      <wp:positionV relativeFrom="paragraph">
                        <wp:posOffset>194310</wp:posOffset>
                      </wp:positionV>
                      <wp:extent cx="11118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11188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A23EA1"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7.95pt,15.3pt" to="14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" strokecolor="windowText" strokeweight=".5pt">
                      <v:stroke joinstyle="miter"/>
                    </v:line>
                  </w:pict>
                </mc:Fallback>
              </mc:AlternateContent>
            </w:r>
            <w:r w:rsidR="00FE7101" w:rsidRPr="004B2CFB">
              <w:rPr>
                <w:b/>
                <w:sz w:val="26"/>
                <w:szCs w:val="26"/>
              </w:rPr>
              <w:t>TỈNH BÀ RỊA – VŨNG TÀU</w:t>
            </w:r>
          </w:p>
        </w:tc>
        <w:tc>
          <w:tcPr>
            <w:tcW w:w="5507" w:type="dxa"/>
          </w:tcPr>
          <w:p w:rsidR="0068701E" w:rsidRPr="004B2CFB" w:rsidRDefault="0068701E" w:rsidP="00766792">
            <w:pPr>
              <w:jc w:val="center"/>
              <w:rPr>
                <w:b/>
                <w:sz w:val="26"/>
                <w:szCs w:val="26"/>
              </w:rPr>
            </w:pPr>
            <w:r w:rsidRPr="004B2CFB">
              <w:rPr>
                <w:b/>
                <w:sz w:val="26"/>
                <w:szCs w:val="26"/>
              </w:rPr>
              <w:t>CỘNG HÒA XÃ HỘI CHỦ NGHĨA VIỆT NAM</w:t>
            </w:r>
          </w:p>
          <w:p w:rsidR="0068701E" w:rsidRPr="004B2CFB" w:rsidRDefault="0068701E" w:rsidP="00766792">
            <w:pPr>
              <w:jc w:val="center"/>
              <w:rPr>
                <w:b/>
                <w:sz w:val="26"/>
                <w:szCs w:val="26"/>
              </w:rPr>
            </w:pPr>
            <w:r w:rsidRPr="004B2CFB">
              <w:rPr>
                <w:b/>
                <w:sz w:val="26"/>
                <w:szCs w:val="26"/>
              </w:rPr>
              <w:t>Độc lập – Tự do – Hạnh phúc</w:t>
            </w:r>
          </w:p>
          <w:p w:rsidR="0068701E" w:rsidRPr="004B2CFB" w:rsidRDefault="004B2CFB" w:rsidP="00766792">
            <w:pPr>
              <w:jc w:val="center"/>
              <w:rPr>
                <w:sz w:val="26"/>
                <w:szCs w:val="26"/>
              </w:rPr>
            </w:pPr>
            <w:r w:rsidRPr="004B2CFB">
              <w:rPr>
                <w:b/>
                <w:noProof/>
                <w:sz w:val="26"/>
                <w:szCs w:val="26"/>
              </w:rPr>
              <mc:AlternateContent>
                <mc:Choice Requires="wps">
                  <w:drawing>
                    <wp:anchor distT="0" distB="0" distL="114300" distR="114300" simplePos="0" relativeHeight="251662848" behindDoc="0" locked="0" layoutInCell="1" allowOverlap="1" wp14:anchorId="1882133E" wp14:editId="512901FF">
                      <wp:simplePos x="0" y="0"/>
                      <wp:positionH relativeFrom="column">
                        <wp:posOffset>669925</wp:posOffset>
                      </wp:positionH>
                      <wp:positionV relativeFrom="paragraph">
                        <wp:posOffset>29210</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E3EEE2"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3pt" to="22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" strokecolor="windowText" strokeweight=".5pt">
                      <v:stroke joinstyle="miter"/>
                    </v:line>
                  </w:pict>
                </mc:Fallback>
              </mc:AlternateContent>
            </w:r>
          </w:p>
        </w:tc>
      </w:tr>
      <w:tr w:rsidR="00516EEB" w:rsidRPr="00CA2F71" w:rsidTr="00677EC0">
        <w:trPr>
          <w:trHeight w:val="350"/>
        </w:trPr>
        <w:tc>
          <w:tcPr>
            <w:tcW w:w="3849" w:type="dxa"/>
          </w:tcPr>
          <w:p w:rsidR="0068701E" w:rsidRPr="00CA2F71" w:rsidRDefault="0068701E" w:rsidP="00B401D2">
            <w:pPr>
              <w:jc w:val="center"/>
              <w:rPr>
                <w:sz w:val="24"/>
                <w:szCs w:val="24"/>
              </w:rPr>
            </w:pPr>
            <w:r w:rsidRPr="00CA2F71">
              <w:rPr>
                <w:sz w:val="26"/>
                <w:szCs w:val="26"/>
              </w:rPr>
              <w:t>Số</w:t>
            </w:r>
            <w:r w:rsidR="00B401D2">
              <w:rPr>
                <w:sz w:val="26"/>
                <w:szCs w:val="26"/>
              </w:rPr>
              <w:t>: 2992</w:t>
            </w:r>
            <w:r w:rsidR="003E47DA">
              <w:rPr>
                <w:sz w:val="26"/>
                <w:szCs w:val="26"/>
              </w:rPr>
              <w:t xml:space="preserve"> </w:t>
            </w:r>
            <w:r w:rsidR="00744555" w:rsidRPr="00CA2F71">
              <w:rPr>
                <w:sz w:val="26"/>
                <w:szCs w:val="26"/>
              </w:rPr>
              <w:t>/QĐ-UBND</w:t>
            </w:r>
          </w:p>
        </w:tc>
        <w:tc>
          <w:tcPr>
            <w:tcW w:w="5507" w:type="dxa"/>
          </w:tcPr>
          <w:p w:rsidR="0068701E" w:rsidRPr="00CA2F71" w:rsidRDefault="0068701E" w:rsidP="00B401D2">
            <w:pPr>
              <w:jc w:val="center"/>
              <w:rPr>
                <w:i/>
                <w:sz w:val="26"/>
                <w:szCs w:val="26"/>
                <w:lang w:val="vi-VN"/>
              </w:rPr>
            </w:pPr>
            <w:r w:rsidRPr="00CA2F71">
              <w:rPr>
                <w:i/>
                <w:sz w:val="26"/>
                <w:szCs w:val="26"/>
              </w:rPr>
              <w:t xml:space="preserve">Bà Rịa – Vũng Tàu, ngày </w:t>
            </w:r>
            <w:r w:rsidR="00B401D2">
              <w:rPr>
                <w:i/>
                <w:sz w:val="26"/>
                <w:szCs w:val="26"/>
              </w:rPr>
              <w:t>24</w:t>
            </w:r>
            <w:r w:rsidRPr="00CA2F71">
              <w:rPr>
                <w:i/>
                <w:sz w:val="26"/>
                <w:szCs w:val="26"/>
              </w:rPr>
              <w:t xml:space="preserve"> tháng</w:t>
            </w:r>
            <w:r w:rsidR="00B401D2">
              <w:rPr>
                <w:i/>
                <w:sz w:val="26"/>
                <w:szCs w:val="26"/>
              </w:rPr>
              <w:t xml:space="preserve"> 10</w:t>
            </w:r>
            <w:r w:rsidRPr="00CA2F71">
              <w:rPr>
                <w:i/>
                <w:sz w:val="26"/>
                <w:szCs w:val="26"/>
              </w:rPr>
              <w:t xml:space="preserve"> năm 201</w:t>
            </w:r>
            <w:r w:rsidR="003E47DA">
              <w:rPr>
                <w:i/>
                <w:sz w:val="26"/>
                <w:szCs w:val="26"/>
              </w:rPr>
              <w:t>8</w:t>
            </w:r>
          </w:p>
        </w:tc>
      </w:tr>
    </w:tbl>
    <w:p w:rsidR="003B29C2" w:rsidRPr="00CA2F71" w:rsidRDefault="003B29C2" w:rsidP="0017279E">
      <w:pPr>
        <w:spacing w:after="0" w:line="240" w:lineRule="auto"/>
      </w:pPr>
    </w:p>
    <w:p w:rsidR="000A5BDC" w:rsidRPr="00CA2F71" w:rsidRDefault="000A5BDC" w:rsidP="00677EC0">
      <w:pPr>
        <w:spacing w:after="120" w:line="288" w:lineRule="auto"/>
        <w:jc w:val="center"/>
        <w:rPr>
          <w:b/>
        </w:rPr>
      </w:pPr>
      <w:r w:rsidRPr="00CA2F71">
        <w:rPr>
          <w:b/>
        </w:rPr>
        <w:t>QUYẾT ĐỊNH</w:t>
      </w:r>
    </w:p>
    <w:p w:rsidR="003076A9" w:rsidRPr="00CA2F71" w:rsidRDefault="00C15EC9" w:rsidP="0070672B">
      <w:pPr>
        <w:spacing w:after="0" w:line="288" w:lineRule="auto"/>
        <w:jc w:val="center"/>
        <w:rPr>
          <w:b/>
        </w:rPr>
      </w:pPr>
      <w:r w:rsidRPr="00CA2F71">
        <w:rPr>
          <w:b/>
        </w:rPr>
        <w:t>Về việc công bố</w:t>
      </w:r>
      <w:r w:rsidR="002B0028">
        <w:rPr>
          <w:b/>
        </w:rPr>
        <w:t xml:space="preserve"> Danh mục</w:t>
      </w:r>
      <w:r w:rsidRPr="00CA2F71">
        <w:rPr>
          <w:b/>
        </w:rPr>
        <w:t xml:space="preserve"> thủ tục hành chính </w:t>
      </w:r>
      <w:r w:rsidR="00007E72">
        <w:rPr>
          <w:b/>
          <w:lang w:val="vi-VN"/>
        </w:rPr>
        <w:t>mớ</w:t>
      </w:r>
      <w:r w:rsidR="0047395D">
        <w:rPr>
          <w:b/>
          <w:lang w:val="vi-VN"/>
        </w:rPr>
        <w:t>i ban hành</w:t>
      </w:r>
      <w:r w:rsidR="008755EA">
        <w:rPr>
          <w:b/>
        </w:rPr>
        <w:t xml:space="preserve">, thủ tục hành chính sửa đổi, bổ sung, thay thế </w:t>
      </w:r>
      <w:r w:rsidR="00B401D2">
        <w:rPr>
          <w:b/>
        </w:rPr>
        <w:t>các lĩnh vực: Địa chất và khoáng sản; Tài nguyên nước thuộc</w:t>
      </w:r>
      <w:r w:rsidRPr="00CA2F71">
        <w:rPr>
          <w:b/>
        </w:rPr>
        <w:t>thuộc thẩm quyền giải quyết của Sở Tài nguyên và Môi trường</w:t>
      </w:r>
      <w:r w:rsidR="0099049E" w:rsidRPr="00CA2F71">
        <w:rPr>
          <w:b/>
        </w:rPr>
        <w:t xml:space="preserve"> tỉnh Bà Rịa – Vũng Tàu</w:t>
      </w:r>
    </w:p>
    <w:p w:rsidR="005566A3" w:rsidRPr="00CA2F71" w:rsidRDefault="008755EA" w:rsidP="0070672B">
      <w:pPr>
        <w:spacing w:after="0" w:line="288" w:lineRule="auto"/>
        <w:jc w:val="center"/>
        <w:rPr>
          <w:b/>
        </w:rPr>
      </w:pPr>
      <w:r w:rsidRPr="00CA2F71">
        <w:rPr>
          <w:b/>
          <w:noProof/>
        </w:rPr>
        <mc:AlternateContent>
          <mc:Choice Requires="wps">
            <w:drawing>
              <wp:anchor distT="0" distB="0" distL="114300" distR="114300" simplePos="0" relativeHeight="251658752" behindDoc="0" locked="0" layoutInCell="1" allowOverlap="1" wp14:anchorId="3D5E1D45" wp14:editId="5E95A72C">
                <wp:simplePos x="0" y="0"/>
                <wp:positionH relativeFrom="column">
                  <wp:posOffset>2215515</wp:posOffset>
                </wp:positionH>
                <wp:positionV relativeFrom="paragraph">
                  <wp:posOffset>6350</wp:posOffset>
                </wp:positionV>
                <wp:extent cx="13239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DAA4"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5pt" to="27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" strokecolor="black [3200]" strokeweight=".5pt">
                <v:stroke joinstyle="miter"/>
              </v:line>
            </w:pict>
          </mc:Fallback>
        </mc:AlternateContent>
      </w:r>
    </w:p>
    <w:p w:rsidR="00FE7101" w:rsidRPr="00CA2F71" w:rsidRDefault="00FE7101" w:rsidP="0070672B">
      <w:pPr>
        <w:spacing w:after="120" w:line="288" w:lineRule="auto"/>
        <w:jc w:val="center"/>
        <w:rPr>
          <w:b/>
        </w:rPr>
      </w:pPr>
      <w:r w:rsidRPr="00CA2F71">
        <w:rPr>
          <w:b/>
        </w:rPr>
        <w:t xml:space="preserve">CHỦ TỊCH ỦY BAN NHÂN DÂN </w:t>
      </w:r>
      <w:r w:rsidR="003076A9" w:rsidRPr="00CA2F71">
        <w:rPr>
          <w:b/>
        </w:rPr>
        <w:t>TỈNH BÀ RỊA – VŨNG TÀU</w:t>
      </w:r>
    </w:p>
    <w:p w:rsidR="0076139E" w:rsidRPr="00CA2F71" w:rsidRDefault="0076139E" w:rsidP="0070672B">
      <w:pPr>
        <w:spacing w:after="120" w:line="288" w:lineRule="auto"/>
        <w:ind w:firstLine="720"/>
        <w:jc w:val="both"/>
      </w:pPr>
      <w:r w:rsidRPr="00CA2F71">
        <w:t>Căn cứ Luật Tổ chức Chính quyền địa phương ngày 19 tháng 6 năm 2015;</w:t>
      </w:r>
    </w:p>
    <w:p w:rsidR="00C15EC9" w:rsidRDefault="00C15EC9" w:rsidP="0070672B">
      <w:pPr>
        <w:spacing w:after="120" w:line="288" w:lineRule="auto"/>
        <w:ind w:firstLine="720"/>
        <w:jc w:val="both"/>
      </w:pPr>
      <w:r w:rsidRPr="00CA2F71">
        <w:t>Căn cứ Nghị định số 63/2010/NĐ-CP ngày 08 tháng 6 năm 2010 của Chính phủ về kiểm soát thủ tục hành chính; Căn cứ Nghị định số 48/2013/NĐ-CP ngày 14 tháng 5 năm 2013 của Chính phủ sửa đổi, bổ sung một số điều của các nghị định liên quan đến kiểm soát thủ tục hành chính;</w:t>
      </w:r>
    </w:p>
    <w:p w:rsidR="0034689F" w:rsidRPr="00D65294" w:rsidRDefault="0034689F" w:rsidP="0070672B">
      <w:pPr>
        <w:spacing w:after="120" w:line="288" w:lineRule="auto"/>
        <w:ind w:firstLine="720"/>
        <w:jc w:val="both"/>
        <w:rPr>
          <w:rFonts w:eastAsia="Calibri" w:cs="Times New Roman"/>
          <w:szCs w:val="28"/>
        </w:rPr>
      </w:pPr>
      <w:r w:rsidRPr="00D65294">
        <w:rPr>
          <w:rFonts w:eastAsia="Calibri" w:cs="Times New Roman"/>
          <w:szCs w:val="28"/>
        </w:rPr>
        <w:t>Căn cứ</w:t>
      </w:r>
      <w:r w:rsidRPr="00D65294">
        <w:rPr>
          <w:rFonts w:eastAsia="Calibri" w:cs="Times New Roman"/>
          <w:szCs w:val="28"/>
          <w:lang w:val="vi-VN"/>
        </w:rPr>
        <w:t xml:space="preserve"> Nghị định</w:t>
      </w:r>
      <w:r w:rsidRPr="00D65294">
        <w:rPr>
          <w:rFonts w:eastAsia="Calibri" w:cs="Times New Roman"/>
          <w:szCs w:val="28"/>
        </w:rPr>
        <w:t xml:space="preserve"> số</w:t>
      </w:r>
      <w:r w:rsidRPr="00D65294">
        <w:rPr>
          <w:rFonts w:eastAsia="Calibri" w:cs="Times New Roman"/>
          <w:szCs w:val="28"/>
          <w:lang w:val="vi-VN"/>
        </w:rPr>
        <w:t xml:space="preserve"> 92/2017/NĐ-CP ngày 7 tháng 8 năm 2017 </w:t>
      </w:r>
      <w:r w:rsidRPr="00D65294">
        <w:rPr>
          <w:rFonts w:eastAsia="Calibri" w:cs="Times New Roman"/>
          <w:szCs w:val="28"/>
        </w:rPr>
        <w:t>của Chính phủ</w:t>
      </w:r>
      <w:r w:rsidRPr="00D65294">
        <w:rPr>
          <w:rFonts w:eastAsia="Calibri" w:cs="Times New Roman"/>
          <w:szCs w:val="28"/>
          <w:lang w:val="vi-VN"/>
        </w:rPr>
        <w:t xml:space="preserve"> sửa đổi, bổ sung một số điều của các nghị định liên quan đến kiểm soát thủ tục hành chính</w:t>
      </w:r>
      <w:r w:rsidRPr="00D65294">
        <w:rPr>
          <w:rFonts w:eastAsia="Calibri" w:cs="Times New Roman"/>
          <w:szCs w:val="28"/>
        </w:rPr>
        <w:t>;</w:t>
      </w:r>
    </w:p>
    <w:p w:rsidR="004004DA" w:rsidRDefault="004004DA" w:rsidP="0070672B">
      <w:pPr>
        <w:spacing w:after="120" w:line="288" w:lineRule="auto"/>
        <w:ind w:firstLine="720"/>
        <w:jc w:val="both"/>
      </w:pPr>
      <w:r>
        <w:t xml:space="preserve">Căn cứ </w:t>
      </w:r>
      <w:r w:rsidRPr="004004DA">
        <w:t xml:space="preserve">Thông tư số 02/2017/TT-VPCP ngày 31 tháng 10 năm 2017 của </w:t>
      </w:r>
      <w:r w:rsidR="00724265">
        <w:t xml:space="preserve">Bộ trưởng, Chủ nhiệm </w:t>
      </w:r>
      <w:r w:rsidRPr="004004DA">
        <w:t xml:space="preserve">Văn phòng Chính phủ </w:t>
      </w:r>
      <w:r w:rsidR="00724265" w:rsidRPr="004004DA">
        <w:t xml:space="preserve">hướng </w:t>
      </w:r>
      <w:r w:rsidRPr="004004DA">
        <w:t>dẫn về nghiệp vụ kiểm soát thủ tục hành chính</w:t>
      </w:r>
      <w:r>
        <w:t>;</w:t>
      </w:r>
    </w:p>
    <w:p w:rsidR="002C5D0F" w:rsidRPr="00CA2F71" w:rsidRDefault="002C5D0F" w:rsidP="008755EA">
      <w:pPr>
        <w:spacing w:after="120" w:line="288" w:lineRule="auto"/>
        <w:ind w:firstLine="720"/>
        <w:jc w:val="both"/>
      </w:pPr>
      <w:r w:rsidRPr="002C5D0F">
        <w:t xml:space="preserve">Căn cứ Quyết định </w:t>
      </w:r>
      <w:r w:rsidR="002B0028">
        <w:t xml:space="preserve">số </w:t>
      </w:r>
      <w:r w:rsidR="008755EA">
        <w:t>2528/QĐ-BTNMT ngày 18 tháng 10 năm 201</w:t>
      </w:r>
      <w:r w:rsidR="002B0028">
        <w:t>7</w:t>
      </w:r>
      <w:r w:rsidR="00F82D29">
        <w:t xml:space="preserve"> </w:t>
      </w:r>
      <w:r w:rsidR="008755EA">
        <w:t xml:space="preserve"> của</w:t>
      </w:r>
      <w:r w:rsidR="00305CA7">
        <w:t xml:space="preserve"> Bộ trưởng</w:t>
      </w:r>
      <w:r w:rsidR="008755EA">
        <w:t xml:space="preserve"> Bộ Tài nguyên và Môi trường về việc công bố thủ tục hành chính mới ban hành; thủ tục hành chính sửa đổi, bổ sung, thay thế thuộc phạm vi chức năng quản lý  nhà nước của Bộ Tài nguyên và Môi trường;</w:t>
      </w:r>
    </w:p>
    <w:p w:rsidR="003076A9" w:rsidRPr="00CA2F71" w:rsidRDefault="00C15EC9" w:rsidP="0070672B">
      <w:pPr>
        <w:spacing w:after="120" w:line="288" w:lineRule="auto"/>
        <w:ind w:firstLine="720"/>
        <w:jc w:val="both"/>
      </w:pPr>
      <w:r w:rsidRPr="00CA2F71">
        <w:t xml:space="preserve">Xét đề nghị của Giám đốc Sở Tài nguyên và Môi trường </w:t>
      </w:r>
      <w:r w:rsidR="00A01E48" w:rsidRPr="00CA2F71">
        <w:t xml:space="preserve">tại Tờ trình số         </w:t>
      </w:r>
      <w:r w:rsidR="00B401D2">
        <w:t>5686</w:t>
      </w:r>
      <w:r w:rsidR="00A01E48" w:rsidRPr="00CA2F71">
        <w:t xml:space="preserve">/TTr-STNMT ngày </w:t>
      </w:r>
      <w:r w:rsidR="00B401D2">
        <w:t>16</w:t>
      </w:r>
      <w:r w:rsidR="00A01E48" w:rsidRPr="00CA2F71">
        <w:t xml:space="preserve"> </w:t>
      </w:r>
      <w:r w:rsidR="00962615">
        <w:t>tháng</w:t>
      </w:r>
      <w:r w:rsidR="008755EA">
        <w:t xml:space="preserve"> </w:t>
      </w:r>
      <w:r w:rsidR="00ED46A7">
        <w:t>10</w:t>
      </w:r>
      <w:r w:rsidR="00724265">
        <w:t xml:space="preserve"> năm 2018</w:t>
      </w:r>
      <w:r w:rsidRPr="00CA2F71">
        <w:t>,</w:t>
      </w:r>
    </w:p>
    <w:p w:rsidR="003076A9" w:rsidRPr="00CA2F71" w:rsidRDefault="003076A9" w:rsidP="0070672B">
      <w:pPr>
        <w:spacing w:after="120" w:line="288" w:lineRule="auto"/>
        <w:jc w:val="center"/>
        <w:rPr>
          <w:b/>
        </w:rPr>
      </w:pPr>
      <w:r w:rsidRPr="00CA2F71">
        <w:rPr>
          <w:b/>
        </w:rPr>
        <w:t>QUYẾT ĐỊNH:</w:t>
      </w:r>
    </w:p>
    <w:p w:rsidR="005954FA" w:rsidRDefault="005566A3" w:rsidP="005B2C41">
      <w:pPr>
        <w:spacing w:after="120" w:line="288" w:lineRule="auto"/>
        <w:ind w:firstLine="720"/>
        <w:jc w:val="both"/>
        <w:rPr>
          <w:i/>
        </w:rPr>
      </w:pPr>
      <w:r w:rsidRPr="00D65294">
        <w:rPr>
          <w:b/>
        </w:rPr>
        <w:t>Điều 1.</w:t>
      </w:r>
      <w:r w:rsidR="00C15EC9" w:rsidRPr="00D65294">
        <w:t xml:space="preserve"> Công bố kèm theo Quyết định</w:t>
      </w:r>
      <w:r w:rsidR="005B2C41">
        <w:t xml:space="preserve"> này Danh mục</w:t>
      </w:r>
      <w:r w:rsidR="00C15EC9" w:rsidRPr="00D65294">
        <w:t xml:space="preserve"> </w:t>
      </w:r>
      <w:r w:rsidR="008755EA">
        <w:t>05</w:t>
      </w:r>
      <w:r w:rsidR="008E1899" w:rsidRPr="00D65294">
        <w:t xml:space="preserve"> </w:t>
      </w:r>
      <w:r w:rsidR="00C15EC9" w:rsidRPr="00D65294">
        <w:t>thủ tục hành chính</w:t>
      </w:r>
      <w:r w:rsidR="00B35F61" w:rsidRPr="00D65294">
        <w:rPr>
          <w:lang w:val="vi-VN"/>
        </w:rPr>
        <w:t xml:space="preserve"> mới </w:t>
      </w:r>
      <w:r w:rsidR="0047395D" w:rsidRPr="00D65294">
        <w:rPr>
          <w:lang w:val="vi-VN"/>
        </w:rPr>
        <w:t>ban hành</w:t>
      </w:r>
      <w:r w:rsidR="005954FA" w:rsidRPr="00D65294">
        <w:t xml:space="preserve">: </w:t>
      </w:r>
      <w:r w:rsidR="008755EA">
        <w:t>03</w:t>
      </w:r>
      <w:r w:rsidR="005954FA" w:rsidRPr="00D65294">
        <w:t xml:space="preserve"> </w:t>
      </w:r>
      <w:r w:rsidR="00D65294" w:rsidRPr="00D65294">
        <w:t>thủ tục hành chính</w:t>
      </w:r>
      <w:r w:rsidR="005954FA" w:rsidRPr="00D65294">
        <w:t xml:space="preserve"> lĩnh vự</w:t>
      </w:r>
      <w:r w:rsidR="00D65294" w:rsidRPr="00D65294">
        <w:t xml:space="preserve">c </w:t>
      </w:r>
      <w:r w:rsidR="008755EA">
        <w:t>Địa chất và khoáng sản,</w:t>
      </w:r>
      <w:r w:rsidR="005954FA" w:rsidRPr="00D65294">
        <w:t xml:space="preserve"> 0</w:t>
      </w:r>
      <w:r w:rsidR="008755EA">
        <w:t>2</w:t>
      </w:r>
      <w:r w:rsidR="005954FA" w:rsidRPr="00D65294">
        <w:t xml:space="preserve"> </w:t>
      </w:r>
      <w:r w:rsidR="00D65294" w:rsidRPr="00D65294">
        <w:t>thủ tục hành chính</w:t>
      </w:r>
      <w:r w:rsidR="005954FA" w:rsidRPr="00D65294">
        <w:t xml:space="preserve"> </w:t>
      </w:r>
      <w:r w:rsidR="008755EA">
        <w:t>lĩnh vực Tài nguyên nước; 25 thủ tục hành chính sửa đổi, bổ sung, thay thế: 15 thủ tục hành chính lĩnh vực Địa chất và khoáng sản</w:t>
      </w:r>
      <w:r w:rsidR="00ED46A7">
        <w:t>, 10 thủ tục hành chính lĩnh vực Tài nguyên nước</w:t>
      </w:r>
      <w:r w:rsidR="0089171F">
        <w:t xml:space="preserve"> đã được ban hành tại </w:t>
      </w:r>
      <w:r w:rsidR="0089171F" w:rsidRPr="00EC05CE">
        <w:t>Quyết định số 1196/QĐ-UBND ngày 08 tháng 5 năm 2017 của Chủ tịch UBND tỉnh Bà Rịa – Vũng Tàu</w:t>
      </w:r>
      <w:r w:rsidR="0089171F">
        <w:t xml:space="preserve"> </w:t>
      </w:r>
      <w:r w:rsidR="0089171F" w:rsidRPr="00D65294">
        <w:rPr>
          <w:rFonts w:eastAsia="Calibri" w:cs="Times New Roman"/>
        </w:rPr>
        <w:t xml:space="preserve">về việc công bố thủ tục hành chính đã được chuẩn hóa và bãi bỏ thủ </w:t>
      </w:r>
      <w:r w:rsidR="0089171F" w:rsidRPr="00D65294">
        <w:rPr>
          <w:rFonts w:eastAsia="Calibri" w:cs="Times New Roman"/>
        </w:rPr>
        <w:lastRenderedPageBreak/>
        <w:t>tục hành chính thuộc thẩm quyền giải quyết của Sở Tài nguyên và Môi trường tỉnh Bà Rịa – Vũng Tàu</w:t>
      </w:r>
      <w:r w:rsidR="005B2C41">
        <w:rPr>
          <w:rFonts w:eastAsia="Calibri" w:cs="Times New Roman"/>
        </w:rPr>
        <w:t xml:space="preserve"> </w:t>
      </w:r>
      <w:r w:rsidR="00D65294" w:rsidRPr="00D65294">
        <w:rPr>
          <w:i/>
        </w:rPr>
        <w:t>(</w:t>
      </w:r>
      <w:r w:rsidR="005B2C41">
        <w:rPr>
          <w:i/>
        </w:rPr>
        <w:t>đính kèm Danh mục thủ tục hành chính</w:t>
      </w:r>
      <w:r w:rsidR="005954FA" w:rsidRPr="00D65294">
        <w:rPr>
          <w:i/>
        </w:rPr>
        <w:t>).</w:t>
      </w:r>
    </w:p>
    <w:p w:rsidR="005B2C41" w:rsidRPr="005B2C41" w:rsidRDefault="005B2C41" w:rsidP="005B2C41">
      <w:pPr>
        <w:spacing w:after="120" w:line="288" w:lineRule="auto"/>
        <w:ind w:firstLine="720"/>
        <w:jc w:val="both"/>
        <w:rPr>
          <w:rFonts w:eastAsia="Calibri" w:cs="Times New Roman"/>
        </w:rPr>
      </w:pPr>
      <w:r w:rsidRPr="005B2C41">
        <w:rPr>
          <w:rFonts w:eastAsia="Calibri" w:cs="Times New Roman"/>
        </w:rPr>
        <w:t>Nội dung chi tiết của thủ tục hành chính được ban hành kèm theo Quyết định số 2528/QĐ-BTNMT ngày 18 tháng 10 năm 201</w:t>
      </w:r>
      <w:r>
        <w:rPr>
          <w:rFonts w:eastAsia="Calibri" w:cs="Times New Roman"/>
        </w:rPr>
        <w:t>7</w:t>
      </w:r>
      <w:r w:rsidRPr="005B2C41">
        <w:rPr>
          <w:rFonts w:eastAsia="Calibri" w:cs="Times New Roman"/>
        </w:rPr>
        <w:t xml:space="preserve"> của Bộ Tài nguyên và Môi trường về việc công bố thủ tục hành chính mới ban hành; thủ tục hành chính sửa đổi, bổ sung, thay thế thuộc phạm vi chức năng quản lý  nhà nước của Bộ Tài nguyên và Môi trường</w:t>
      </w:r>
    </w:p>
    <w:p w:rsidR="005B2C41" w:rsidRPr="005B2C41" w:rsidRDefault="005B2C41" w:rsidP="005B2C41">
      <w:pPr>
        <w:spacing w:after="120" w:line="288" w:lineRule="auto"/>
        <w:ind w:firstLine="720"/>
        <w:jc w:val="both"/>
        <w:rPr>
          <w:rFonts w:eastAsia="Calibri" w:cs="Times New Roman"/>
        </w:rPr>
      </w:pPr>
      <w:r w:rsidRPr="005B2C41">
        <w:rPr>
          <w:rFonts w:eastAsia="Calibri" w:cs="Times New Roman"/>
        </w:rPr>
        <w:t>Giao Giám đốc Sở Tài nguyên và Môi trường chịu trách nhiệm về hình thức, nội dung công khai thủ tục hành chính theo đúng quy định đối với những thủ tục hành chính thuộc thẩm quyền tiếp nhận, giải quyết của đơn vị mình.</w:t>
      </w:r>
    </w:p>
    <w:p w:rsidR="003076A9" w:rsidRDefault="005566A3" w:rsidP="0070672B">
      <w:pPr>
        <w:spacing w:after="120" w:line="288" w:lineRule="auto"/>
        <w:ind w:firstLine="720"/>
        <w:jc w:val="both"/>
      </w:pPr>
      <w:r w:rsidRPr="00CA2F71">
        <w:rPr>
          <w:b/>
        </w:rPr>
        <w:t>Điều</w:t>
      </w:r>
      <w:r w:rsidR="0074764F" w:rsidRPr="00CA2F71">
        <w:rPr>
          <w:b/>
        </w:rPr>
        <w:t xml:space="preserve"> 2.</w:t>
      </w:r>
      <w:r w:rsidR="00D2010E" w:rsidRPr="00CA2F71">
        <w:t xml:space="preserve"> Quyết định này có hiệu lực thi hành kể từ ngày </w:t>
      </w:r>
      <w:r w:rsidR="00642B49" w:rsidRPr="00CA2F71">
        <w:t>ký.</w:t>
      </w:r>
    </w:p>
    <w:p w:rsidR="0034689F" w:rsidRPr="00D65294" w:rsidRDefault="0034689F" w:rsidP="0070672B">
      <w:pPr>
        <w:spacing w:before="120" w:after="120" w:line="288" w:lineRule="auto"/>
        <w:ind w:firstLine="720"/>
        <w:jc w:val="both"/>
        <w:rPr>
          <w:rFonts w:eastAsia="Calibri" w:cs="Times New Roman"/>
          <w:szCs w:val="28"/>
        </w:rPr>
      </w:pPr>
      <w:r w:rsidRPr="00D65294">
        <w:rPr>
          <w:rFonts w:eastAsia="Calibri" w:cs="Times New Roman"/>
          <w:szCs w:val="20"/>
        </w:rPr>
        <w:t>Quyết định và Phụ lục kèm theo Quyết định này được đăng tải trên Cổng Thông tin điện tử tỉnh Bà Rị</w:t>
      </w:r>
      <w:r w:rsidR="00962615" w:rsidRPr="00D65294">
        <w:rPr>
          <w:rFonts w:eastAsia="Calibri" w:cs="Times New Roman"/>
          <w:szCs w:val="20"/>
        </w:rPr>
        <w:t xml:space="preserve">a-Vũng Tàu </w:t>
      </w:r>
      <w:r w:rsidRPr="00D65294">
        <w:rPr>
          <w:rFonts w:eastAsia="Calibri" w:cs="Times New Roman"/>
          <w:szCs w:val="20"/>
        </w:rPr>
        <w:t>tại địa chỉ: www.baria-vungtau.gov.vn</w:t>
      </w:r>
      <w:r w:rsidRPr="00D65294">
        <w:rPr>
          <w:rFonts w:eastAsia="Calibri" w:cs="Times New Roman"/>
          <w:szCs w:val="28"/>
        </w:rPr>
        <w:t>.</w:t>
      </w:r>
    </w:p>
    <w:p w:rsidR="000F039D" w:rsidRPr="00CA2F71" w:rsidRDefault="003E138F" w:rsidP="0070672B">
      <w:pPr>
        <w:spacing w:after="240" w:line="288" w:lineRule="auto"/>
        <w:ind w:firstLine="720"/>
        <w:jc w:val="both"/>
      </w:pPr>
      <w:r w:rsidRPr="00CA2F71">
        <w:rPr>
          <w:b/>
        </w:rPr>
        <w:t>Điều 3.</w:t>
      </w:r>
      <w:r w:rsidRPr="00CA2F71">
        <w:t xml:space="preserve"> </w:t>
      </w:r>
      <w:r w:rsidR="00D2010E" w:rsidRPr="00CA2F71">
        <w:t>Chánh Văn phòng Ủy ban nhân dân tỉ</w:t>
      </w:r>
      <w:r w:rsidR="0047395D">
        <w:t>nh</w:t>
      </w:r>
      <w:r w:rsidR="00D2010E" w:rsidRPr="00CA2F71">
        <w:t xml:space="preserve">, </w:t>
      </w:r>
      <w:r w:rsidR="005E571E">
        <w:t xml:space="preserve">Giám đốc các Sở, </w:t>
      </w:r>
      <w:r w:rsidR="005E571E" w:rsidRPr="009E381D">
        <w:t xml:space="preserve">Thủ trưởng các ban, ngành </w:t>
      </w:r>
      <w:r w:rsidR="005E571E">
        <w:t xml:space="preserve">thuộc </w:t>
      </w:r>
      <w:r w:rsidR="00D5424A" w:rsidRPr="00CA2F71">
        <w:t>Ủy ban nhân dân tỉnh</w:t>
      </w:r>
      <w:r w:rsidR="005544B9">
        <w:t xml:space="preserve"> </w:t>
      </w:r>
      <w:r w:rsidR="00D2010E" w:rsidRPr="00CA2F71">
        <w:t xml:space="preserve">và các tổ chức cá nhân có liên quan </w:t>
      </w:r>
      <w:r w:rsidR="002D6E93" w:rsidRPr="00CA2F71">
        <w:t xml:space="preserve">có </w:t>
      </w:r>
      <w:r w:rsidR="00D2010E" w:rsidRPr="00CA2F71">
        <w:t>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55"/>
      </w:tblGrid>
      <w:tr w:rsidR="00516EEB" w:rsidRPr="00CA2F71" w:rsidTr="00524581">
        <w:tc>
          <w:tcPr>
            <w:tcW w:w="4697" w:type="dxa"/>
          </w:tcPr>
          <w:p w:rsidR="000F039D" w:rsidRPr="00CA2F71" w:rsidRDefault="000F039D">
            <w:pPr>
              <w:rPr>
                <w:b/>
                <w:i/>
                <w:sz w:val="24"/>
                <w:szCs w:val="24"/>
              </w:rPr>
            </w:pPr>
            <w:r w:rsidRPr="00CA2F71">
              <w:rPr>
                <w:b/>
                <w:i/>
                <w:sz w:val="24"/>
                <w:szCs w:val="24"/>
              </w:rPr>
              <w:t>Nơi nhận:</w:t>
            </w:r>
          </w:p>
          <w:p w:rsidR="00717110" w:rsidRPr="009E381D" w:rsidRDefault="00717110" w:rsidP="00717110">
            <w:pPr>
              <w:rPr>
                <w:sz w:val="22"/>
              </w:rPr>
            </w:pPr>
            <w:r w:rsidRPr="009E381D">
              <w:rPr>
                <w:sz w:val="22"/>
              </w:rPr>
              <w:t>- Như Điều 3;</w:t>
            </w:r>
          </w:p>
          <w:p w:rsidR="00717110" w:rsidRPr="009E381D" w:rsidRDefault="00717110" w:rsidP="00717110">
            <w:pPr>
              <w:rPr>
                <w:sz w:val="22"/>
              </w:rPr>
            </w:pPr>
            <w:r w:rsidRPr="009E381D">
              <w:rPr>
                <w:sz w:val="22"/>
              </w:rPr>
              <w:t>- Bộ</w:t>
            </w:r>
            <w:r>
              <w:rPr>
                <w:sz w:val="22"/>
              </w:rPr>
              <w:t xml:space="preserve"> Tài nguyên và Môi trường (b/c)</w:t>
            </w:r>
            <w:r w:rsidRPr="009E381D">
              <w:rPr>
                <w:sz w:val="22"/>
              </w:rPr>
              <w:t xml:space="preserve">; </w:t>
            </w:r>
          </w:p>
          <w:p w:rsidR="00717110" w:rsidRPr="009E381D" w:rsidRDefault="00717110" w:rsidP="00717110">
            <w:pPr>
              <w:rPr>
                <w:sz w:val="22"/>
              </w:rPr>
            </w:pPr>
            <w:r>
              <w:rPr>
                <w:sz w:val="22"/>
              </w:rPr>
              <w:t xml:space="preserve">- Văn phòng </w:t>
            </w:r>
            <w:r>
              <w:rPr>
                <w:sz w:val="22"/>
                <w:lang w:val="vi-VN"/>
              </w:rPr>
              <w:t>Chính phủ</w:t>
            </w:r>
            <w:r>
              <w:rPr>
                <w:sz w:val="22"/>
              </w:rPr>
              <w:t xml:space="preserve"> </w:t>
            </w:r>
            <w:r w:rsidR="00962615">
              <w:rPr>
                <w:sz w:val="22"/>
              </w:rPr>
              <w:t xml:space="preserve">(Cục KSTTHC) </w:t>
            </w:r>
            <w:r>
              <w:rPr>
                <w:sz w:val="22"/>
              </w:rPr>
              <w:t>(b/c)</w:t>
            </w:r>
            <w:r w:rsidRPr="009E381D">
              <w:rPr>
                <w:sz w:val="22"/>
              </w:rPr>
              <w:t>;</w:t>
            </w:r>
          </w:p>
          <w:p w:rsidR="00717110" w:rsidRPr="009E381D" w:rsidRDefault="00717110" w:rsidP="00717110">
            <w:pPr>
              <w:rPr>
                <w:sz w:val="22"/>
              </w:rPr>
            </w:pPr>
            <w:r w:rsidRPr="009E381D">
              <w:rPr>
                <w:sz w:val="22"/>
              </w:rPr>
              <w:t>- TTr.Tỉnh ủy, TTr HĐND tỉnh</w:t>
            </w:r>
            <w:r>
              <w:rPr>
                <w:sz w:val="22"/>
              </w:rPr>
              <w:t xml:space="preserve"> (b/c)</w:t>
            </w:r>
            <w:r w:rsidRPr="009E381D">
              <w:rPr>
                <w:sz w:val="22"/>
              </w:rPr>
              <w:t>;</w:t>
            </w:r>
          </w:p>
          <w:p w:rsidR="00717110" w:rsidRPr="009E381D" w:rsidRDefault="00717110" w:rsidP="00717110">
            <w:pPr>
              <w:rPr>
                <w:sz w:val="22"/>
              </w:rPr>
            </w:pPr>
            <w:r w:rsidRPr="009E381D">
              <w:rPr>
                <w:sz w:val="22"/>
              </w:rPr>
              <w:t>- UB</w:t>
            </w:r>
            <w:r>
              <w:rPr>
                <w:sz w:val="22"/>
              </w:rPr>
              <w:t xml:space="preserve"> </w:t>
            </w:r>
            <w:r w:rsidRPr="009E381D">
              <w:rPr>
                <w:sz w:val="22"/>
              </w:rPr>
              <w:t>MTTQ</w:t>
            </w:r>
            <w:r>
              <w:rPr>
                <w:sz w:val="22"/>
              </w:rPr>
              <w:t xml:space="preserve"> </w:t>
            </w:r>
            <w:r w:rsidRPr="009E381D">
              <w:rPr>
                <w:sz w:val="22"/>
              </w:rPr>
              <w:t>VN tỉnh;</w:t>
            </w:r>
          </w:p>
          <w:p w:rsidR="00717110" w:rsidRPr="009E381D" w:rsidRDefault="00717110" w:rsidP="00717110">
            <w:pPr>
              <w:rPr>
                <w:sz w:val="22"/>
              </w:rPr>
            </w:pPr>
            <w:r w:rsidRPr="009E381D">
              <w:rPr>
                <w:sz w:val="22"/>
              </w:rPr>
              <w:t>- Báo BRVT, Đài PTTH tỉnh;</w:t>
            </w:r>
          </w:p>
          <w:p w:rsidR="00717110" w:rsidRDefault="00717110" w:rsidP="00717110">
            <w:pPr>
              <w:rPr>
                <w:sz w:val="22"/>
              </w:rPr>
            </w:pPr>
            <w:r w:rsidRPr="009E381D">
              <w:rPr>
                <w:sz w:val="22"/>
              </w:rPr>
              <w:t>- Trung tâm Công báo tin học;</w:t>
            </w:r>
          </w:p>
          <w:p w:rsidR="00962615" w:rsidRPr="009E381D" w:rsidRDefault="00962615" w:rsidP="00717110">
            <w:pPr>
              <w:rPr>
                <w:sz w:val="22"/>
              </w:rPr>
            </w:pPr>
            <w:r>
              <w:rPr>
                <w:sz w:val="22"/>
              </w:rPr>
              <w:t>- Bộ phận TN và trả KQ tập trung cấp tỉnh;</w:t>
            </w:r>
          </w:p>
          <w:p w:rsidR="000F039D" w:rsidRPr="00CA2F71" w:rsidRDefault="00717110" w:rsidP="00717110">
            <w:pPr>
              <w:rPr>
                <w:vertAlign w:val="subscript"/>
                <w:lang w:val="vi-VN"/>
              </w:rPr>
            </w:pPr>
            <w:r w:rsidRPr="009E381D">
              <w:rPr>
                <w:sz w:val="22"/>
              </w:rPr>
              <w:t xml:space="preserve">- Lưu: VT, </w:t>
            </w:r>
            <w:r>
              <w:rPr>
                <w:sz w:val="22"/>
              </w:rPr>
              <w:t>P.KSTTHC</w:t>
            </w:r>
            <w:r w:rsidR="00CA3A70" w:rsidRPr="00CA2F71">
              <w:rPr>
                <w:sz w:val="22"/>
              </w:rPr>
              <w:t>.</w:t>
            </w:r>
          </w:p>
        </w:tc>
        <w:tc>
          <w:tcPr>
            <w:tcW w:w="4698" w:type="dxa"/>
          </w:tcPr>
          <w:p w:rsidR="000F039D" w:rsidRDefault="00AE0E26" w:rsidP="00524581">
            <w:pPr>
              <w:jc w:val="center"/>
              <w:rPr>
                <w:b/>
              </w:rPr>
            </w:pPr>
            <w:r>
              <w:rPr>
                <w:b/>
              </w:rPr>
              <w:t xml:space="preserve">KT. </w:t>
            </w:r>
            <w:r w:rsidR="00394196" w:rsidRPr="00CA2F71">
              <w:rPr>
                <w:b/>
              </w:rPr>
              <w:t>CHỦ TỊCH</w:t>
            </w:r>
          </w:p>
          <w:p w:rsidR="00B401D2" w:rsidRDefault="00AE0E26" w:rsidP="00524581">
            <w:pPr>
              <w:jc w:val="center"/>
              <w:rPr>
                <w:b/>
              </w:rPr>
            </w:pPr>
            <w:r>
              <w:rPr>
                <w:b/>
              </w:rPr>
              <w:t>PHÓ CHỦ TỊCH</w:t>
            </w:r>
          </w:p>
          <w:p w:rsidR="00B401D2" w:rsidRDefault="00B401D2" w:rsidP="00B401D2"/>
          <w:p w:rsidR="00B401D2" w:rsidRDefault="00B401D2" w:rsidP="00B401D2">
            <w:pPr>
              <w:jc w:val="center"/>
            </w:pPr>
            <w:r>
              <w:t>(đã ký)</w:t>
            </w:r>
          </w:p>
          <w:p w:rsidR="00B401D2" w:rsidRDefault="00B401D2" w:rsidP="00B401D2"/>
          <w:p w:rsidR="00AE0E26" w:rsidRPr="00B401D2" w:rsidRDefault="00B401D2" w:rsidP="00B401D2">
            <w:pPr>
              <w:tabs>
                <w:tab w:val="left" w:pos="1305"/>
              </w:tabs>
              <w:rPr>
                <w:b/>
              </w:rPr>
            </w:pPr>
            <w:r>
              <w:tab/>
            </w:r>
            <w:r>
              <w:rPr>
                <w:b/>
              </w:rPr>
              <w:t>Nguyễn Thanh Tịnh</w:t>
            </w:r>
            <w:bookmarkStart w:id="0" w:name="_GoBack"/>
            <w:bookmarkEnd w:id="0"/>
          </w:p>
        </w:tc>
      </w:tr>
    </w:tbl>
    <w:p w:rsidR="008903FD" w:rsidRPr="00CA2F71" w:rsidRDefault="008903FD">
      <w:pPr>
        <w:sectPr w:rsidR="008903FD" w:rsidRPr="00CA2F71" w:rsidSect="00BE213B">
          <w:pgSz w:w="11906" w:h="16838" w:code="9"/>
          <w:pgMar w:top="1134" w:right="1134" w:bottom="567" w:left="1701" w:header="720" w:footer="720" w:gutter="0"/>
          <w:cols w:space="720"/>
          <w:docGrid w:linePitch="381"/>
        </w:sectPr>
      </w:pPr>
    </w:p>
    <w:p w:rsidR="00FE76BA" w:rsidRPr="00CA2F71" w:rsidRDefault="00FE76BA" w:rsidP="00654376">
      <w:pPr>
        <w:spacing w:after="120" w:line="240" w:lineRule="auto"/>
      </w:pPr>
    </w:p>
    <w:sectPr w:rsidR="00FE76BA" w:rsidRPr="00CA2F71" w:rsidSect="00DB5280">
      <w:footerReference w:type="default" r:id="rId7"/>
      <w:pgSz w:w="11906" w:h="16838" w:code="9"/>
      <w:pgMar w:top="1134" w:right="1134" w:bottom="900" w:left="1701" w:header="720" w:footer="90"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2B" w:rsidRDefault="0010142B" w:rsidP="001926D5">
      <w:pPr>
        <w:spacing w:after="0" w:line="240" w:lineRule="auto"/>
      </w:pPr>
      <w:r>
        <w:separator/>
      </w:r>
    </w:p>
  </w:endnote>
  <w:endnote w:type="continuationSeparator" w:id="0">
    <w:p w:rsidR="0010142B" w:rsidRDefault="0010142B" w:rsidP="0019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91861"/>
      <w:docPartObj>
        <w:docPartGallery w:val="Page Numbers (Bottom of Page)"/>
        <w:docPartUnique/>
      </w:docPartObj>
    </w:sdtPr>
    <w:sdtEndPr>
      <w:rPr>
        <w:noProof/>
      </w:rPr>
    </w:sdtEndPr>
    <w:sdtContent>
      <w:p w:rsidR="003A25D7" w:rsidRDefault="003A25D7" w:rsidP="00DB5280">
        <w:pPr>
          <w:pStyle w:val="Footer"/>
          <w:tabs>
            <w:tab w:val="clear" w:pos="9360"/>
          </w:tabs>
          <w:ind w:right="-109"/>
          <w:jc w:val="right"/>
        </w:pPr>
        <w:r>
          <w:fldChar w:fldCharType="begin"/>
        </w:r>
        <w:r>
          <w:instrText xml:space="preserve"> PAGE   \* MERGEFORMAT </w:instrText>
        </w:r>
        <w:r>
          <w:fldChar w:fldCharType="separate"/>
        </w:r>
        <w:r w:rsidR="00B401D2">
          <w:rPr>
            <w:noProof/>
          </w:rPr>
          <w:t>3</w:t>
        </w:r>
        <w:r>
          <w:rPr>
            <w:noProof/>
          </w:rPr>
          <w:fldChar w:fldCharType="end"/>
        </w:r>
      </w:p>
    </w:sdtContent>
  </w:sdt>
  <w:p w:rsidR="004004DA" w:rsidRDefault="00400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2B" w:rsidRDefault="0010142B" w:rsidP="001926D5">
      <w:pPr>
        <w:spacing w:after="0" w:line="240" w:lineRule="auto"/>
      </w:pPr>
      <w:r>
        <w:separator/>
      </w:r>
    </w:p>
  </w:footnote>
  <w:footnote w:type="continuationSeparator" w:id="0">
    <w:p w:rsidR="0010142B" w:rsidRDefault="0010142B" w:rsidP="0019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77A"/>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1F6"/>
    <w:multiLevelType w:val="hybridMultilevel"/>
    <w:tmpl w:val="CCBA9B6E"/>
    <w:lvl w:ilvl="0" w:tplc="A396341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5001"/>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924E8"/>
    <w:multiLevelType w:val="hybridMultilevel"/>
    <w:tmpl w:val="BB38D844"/>
    <w:lvl w:ilvl="0" w:tplc="794CDD76">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44D4"/>
    <w:multiLevelType w:val="hybridMultilevel"/>
    <w:tmpl w:val="CCBA9B6E"/>
    <w:lvl w:ilvl="0" w:tplc="A396341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74ED"/>
    <w:multiLevelType w:val="hybridMultilevel"/>
    <w:tmpl w:val="061A64E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4B671F"/>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3144"/>
    <w:multiLevelType w:val="hybridMultilevel"/>
    <w:tmpl w:val="7236032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56696"/>
    <w:multiLevelType w:val="hybridMultilevel"/>
    <w:tmpl w:val="CCBA9B6E"/>
    <w:lvl w:ilvl="0" w:tplc="A396341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F4F"/>
    <w:multiLevelType w:val="hybridMultilevel"/>
    <w:tmpl w:val="9F784016"/>
    <w:lvl w:ilvl="0" w:tplc="529CBEFA">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5A739A"/>
    <w:multiLevelType w:val="hybridMultilevel"/>
    <w:tmpl w:val="E5EC269E"/>
    <w:lvl w:ilvl="0" w:tplc="B744452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02A2"/>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E2111"/>
    <w:multiLevelType w:val="hybridMultilevel"/>
    <w:tmpl w:val="BB38D844"/>
    <w:lvl w:ilvl="0" w:tplc="794CDD76">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27F92"/>
    <w:multiLevelType w:val="hybridMultilevel"/>
    <w:tmpl w:val="DBC0F36A"/>
    <w:lvl w:ilvl="0" w:tplc="27A8E10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164A9"/>
    <w:multiLevelType w:val="hybridMultilevel"/>
    <w:tmpl w:val="E3A6DFA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83458"/>
    <w:multiLevelType w:val="hybridMultilevel"/>
    <w:tmpl w:val="8738098E"/>
    <w:lvl w:ilvl="0" w:tplc="3CAE50DC">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B2447"/>
    <w:multiLevelType w:val="hybridMultilevel"/>
    <w:tmpl w:val="16AE7308"/>
    <w:lvl w:ilvl="0" w:tplc="9518315C">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A719C"/>
    <w:multiLevelType w:val="hybridMultilevel"/>
    <w:tmpl w:val="66101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A73EF8"/>
    <w:multiLevelType w:val="hybridMultilevel"/>
    <w:tmpl w:val="D77E8156"/>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759FA"/>
    <w:multiLevelType w:val="hybridMultilevel"/>
    <w:tmpl w:val="0F966426"/>
    <w:lvl w:ilvl="0" w:tplc="529CBE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345D9"/>
    <w:multiLevelType w:val="hybridMultilevel"/>
    <w:tmpl w:val="D71616C2"/>
    <w:lvl w:ilvl="0" w:tplc="E154DAC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6F41"/>
    <w:multiLevelType w:val="hybridMultilevel"/>
    <w:tmpl w:val="BB38D844"/>
    <w:lvl w:ilvl="0" w:tplc="794CDD76">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85FE5"/>
    <w:multiLevelType w:val="hybridMultilevel"/>
    <w:tmpl w:val="F5EE3B8C"/>
    <w:lvl w:ilvl="0" w:tplc="30FEE612">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D24FD"/>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BE9"/>
    <w:multiLevelType w:val="hybridMultilevel"/>
    <w:tmpl w:val="D4321BE4"/>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80557D"/>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D25C2"/>
    <w:multiLevelType w:val="hybridMultilevel"/>
    <w:tmpl w:val="8F8A4E86"/>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C36DF0"/>
    <w:multiLevelType w:val="hybridMultilevel"/>
    <w:tmpl w:val="0F3E1652"/>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27A38"/>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25F2B"/>
    <w:multiLevelType w:val="hybridMultilevel"/>
    <w:tmpl w:val="64768422"/>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60779B"/>
    <w:multiLevelType w:val="hybridMultilevel"/>
    <w:tmpl w:val="CCBA9B6E"/>
    <w:lvl w:ilvl="0" w:tplc="A396341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2"/>
  </w:num>
  <w:num w:numId="4">
    <w:abstractNumId w:val="17"/>
  </w:num>
  <w:num w:numId="5">
    <w:abstractNumId w:val="7"/>
  </w:num>
  <w:num w:numId="6">
    <w:abstractNumId w:val="29"/>
  </w:num>
  <w:num w:numId="7">
    <w:abstractNumId w:val="14"/>
  </w:num>
  <w:num w:numId="8">
    <w:abstractNumId w:val="11"/>
  </w:num>
  <w:num w:numId="9">
    <w:abstractNumId w:val="24"/>
  </w:num>
  <w:num w:numId="10">
    <w:abstractNumId w:val="26"/>
  </w:num>
  <w:num w:numId="11">
    <w:abstractNumId w:val="16"/>
  </w:num>
  <w:num w:numId="12">
    <w:abstractNumId w:val="9"/>
  </w:num>
  <w:num w:numId="13">
    <w:abstractNumId w:val="12"/>
  </w:num>
  <w:num w:numId="14">
    <w:abstractNumId w:val="15"/>
  </w:num>
  <w:num w:numId="15">
    <w:abstractNumId w:val="13"/>
  </w:num>
  <w:num w:numId="16">
    <w:abstractNumId w:val="18"/>
  </w:num>
  <w:num w:numId="17">
    <w:abstractNumId w:val="0"/>
  </w:num>
  <w:num w:numId="18">
    <w:abstractNumId w:val="28"/>
  </w:num>
  <w:num w:numId="19">
    <w:abstractNumId w:val="27"/>
  </w:num>
  <w:num w:numId="20">
    <w:abstractNumId w:val="5"/>
  </w:num>
  <w:num w:numId="21">
    <w:abstractNumId w:val="10"/>
  </w:num>
  <w:num w:numId="22">
    <w:abstractNumId w:val="25"/>
  </w:num>
  <w:num w:numId="23">
    <w:abstractNumId w:val="21"/>
  </w:num>
  <w:num w:numId="24">
    <w:abstractNumId w:val="8"/>
  </w:num>
  <w:num w:numId="25">
    <w:abstractNumId w:val="2"/>
  </w:num>
  <w:num w:numId="26">
    <w:abstractNumId w:val="4"/>
  </w:num>
  <w:num w:numId="27">
    <w:abstractNumId w:val="30"/>
  </w:num>
  <w:num w:numId="28">
    <w:abstractNumId w:val="23"/>
  </w:num>
  <w:num w:numId="29">
    <w:abstractNumId w:val="6"/>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A"/>
    <w:rsid w:val="00002A08"/>
    <w:rsid w:val="000046DA"/>
    <w:rsid w:val="00007E72"/>
    <w:rsid w:val="0002353B"/>
    <w:rsid w:val="00026642"/>
    <w:rsid w:val="00051DD2"/>
    <w:rsid w:val="0006278F"/>
    <w:rsid w:val="00063A67"/>
    <w:rsid w:val="0006577F"/>
    <w:rsid w:val="000664A0"/>
    <w:rsid w:val="00097F6D"/>
    <w:rsid w:val="000A5BDC"/>
    <w:rsid w:val="000C4285"/>
    <w:rsid w:val="000D59FE"/>
    <w:rsid w:val="000E3654"/>
    <w:rsid w:val="000E4633"/>
    <w:rsid w:val="000E5C66"/>
    <w:rsid w:val="000F039D"/>
    <w:rsid w:val="0010142B"/>
    <w:rsid w:val="0010264D"/>
    <w:rsid w:val="00112CEE"/>
    <w:rsid w:val="001168EE"/>
    <w:rsid w:val="00125893"/>
    <w:rsid w:val="0013005B"/>
    <w:rsid w:val="0014481C"/>
    <w:rsid w:val="001530A0"/>
    <w:rsid w:val="00163344"/>
    <w:rsid w:val="0017279E"/>
    <w:rsid w:val="00184D51"/>
    <w:rsid w:val="001914E1"/>
    <w:rsid w:val="001926D5"/>
    <w:rsid w:val="00193E5B"/>
    <w:rsid w:val="001A71DA"/>
    <w:rsid w:val="001E1EC4"/>
    <w:rsid w:val="001E35F4"/>
    <w:rsid w:val="001F47E8"/>
    <w:rsid w:val="00210C83"/>
    <w:rsid w:val="00222B75"/>
    <w:rsid w:val="002345AD"/>
    <w:rsid w:val="002419C9"/>
    <w:rsid w:val="002475F0"/>
    <w:rsid w:val="002A104D"/>
    <w:rsid w:val="002A31B8"/>
    <w:rsid w:val="002B0028"/>
    <w:rsid w:val="002B05FF"/>
    <w:rsid w:val="002B2AB5"/>
    <w:rsid w:val="002C5D0F"/>
    <w:rsid w:val="002C61A0"/>
    <w:rsid w:val="002D48AD"/>
    <w:rsid w:val="002D6E93"/>
    <w:rsid w:val="002E4F6A"/>
    <w:rsid w:val="002E50C5"/>
    <w:rsid w:val="002E5F02"/>
    <w:rsid w:val="00300D4F"/>
    <w:rsid w:val="00304332"/>
    <w:rsid w:val="00305CA7"/>
    <w:rsid w:val="003076A9"/>
    <w:rsid w:val="003158CE"/>
    <w:rsid w:val="00336B6E"/>
    <w:rsid w:val="00340C07"/>
    <w:rsid w:val="003460A3"/>
    <w:rsid w:val="0034689F"/>
    <w:rsid w:val="003570F7"/>
    <w:rsid w:val="00362F34"/>
    <w:rsid w:val="0036516B"/>
    <w:rsid w:val="00367EE3"/>
    <w:rsid w:val="00370E86"/>
    <w:rsid w:val="003831D5"/>
    <w:rsid w:val="00386D48"/>
    <w:rsid w:val="0039212D"/>
    <w:rsid w:val="00392C8A"/>
    <w:rsid w:val="003938FE"/>
    <w:rsid w:val="00394196"/>
    <w:rsid w:val="003A25D7"/>
    <w:rsid w:val="003A4B96"/>
    <w:rsid w:val="003B29C2"/>
    <w:rsid w:val="003B3AFD"/>
    <w:rsid w:val="003B4A54"/>
    <w:rsid w:val="003C01BE"/>
    <w:rsid w:val="003C021A"/>
    <w:rsid w:val="003C1FDF"/>
    <w:rsid w:val="003D7BD3"/>
    <w:rsid w:val="003E138F"/>
    <w:rsid w:val="003E47DA"/>
    <w:rsid w:val="003F33BE"/>
    <w:rsid w:val="004004DA"/>
    <w:rsid w:val="00430B02"/>
    <w:rsid w:val="00431834"/>
    <w:rsid w:val="00434B76"/>
    <w:rsid w:val="00452A87"/>
    <w:rsid w:val="00463086"/>
    <w:rsid w:val="004648C6"/>
    <w:rsid w:val="00465BAE"/>
    <w:rsid w:val="00471AC0"/>
    <w:rsid w:val="0047395D"/>
    <w:rsid w:val="004763A3"/>
    <w:rsid w:val="00494AE1"/>
    <w:rsid w:val="004A4841"/>
    <w:rsid w:val="004A7251"/>
    <w:rsid w:val="004B2CFB"/>
    <w:rsid w:val="004C02C1"/>
    <w:rsid w:val="004C698D"/>
    <w:rsid w:val="004D549C"/>
    <w:rsid w:val="004E35A4"/>
    <w:rsid w:val="004E457E"/>
    <w:rsid w:val="00503065"/>
    <w:rsid w:val="00514DD5"/>
    <w:rsid w:val="00516EEB"/>
    <w:rsid w:val="00524581"/>
    <w:rsid w:val="00527474"/>
    <w:rsid w:val="00533383"/>
    <w:rsid w:val="00544880"/>
    <w:rsid w:val="005544B9"/>
    <w:rsid w:val="005566A3"/>
    <w:rsid w:val="00561347"/>
    <w:rsid w:val="0056567A"/>
    <w:rsid w:val="00566577"/>
    <w:rsid w:val="00574ABC"/>
    <w:rsid w:val="00584DA8"/>
    <w:rsid w:val="00593CC0"/>
    <w:rsid w:val="005954FA"/>
    <w:rsid w:val="005B2C41"/>
    <w:rsid w:val="005C2E57"/>
    <w:rsid w:val="005C76BF"/>
    <w:rsid w:val="005C7880"/>
    <w:rsid w:val="005D3901"/>
    <w:rsid w:val="005D571D"/>
    <w:rsid w:val="005E571E"/>
    <w:rsid w:val="005F388F"/>
    <w:rsid w:val="005F770A"/>
    <w:rsid w:val="00604B4B"/>
    <w:rsid w:val="00605C1D"/>
    <w:rsid w:val="0060680D"/>
    <w:rsid w:val="00606D89"/>
    <w:rsid w:val="006346D2"/>
    <w:rsid w:val="00641F12"/>
    <w:rsid w:val="00642B49"/>
    <w:rsid w:val="00654376"/>
    <w:rsid w:val="00655878"/>
    <w:rsid w:val="00677EC0"/>
    <w:rsid w:val="00680529"/>
    <w:rsid w:val="00680B14"/>
    <w:rsid w:val="00680E38"/>
    <w:rsid w:val="0068701E"/>
    <w:rsid w:val="00695AB1"/>
    <w:rsid w:val="006C6074"/>
    <w:rsid w:val="006C797C"/>
    <w:rsid w:val="006D671C"/>
    <w:rsid w:val="006E5096"/>
    <w:rsid w:val="00703486"/>
    <w:rsid w:val="0070672B"/>
    <w:rsid w:val="00713EC7"/>
    <w:rsid w:val="00717110"/>
    <w:rsid w:val="007176DC"/>
    <w:rsid w:val="00724265"/>
    <w:rsid w:val="00731E62"/>
    <w:rsid w:val="00744555"/>
    <w:rsid w:val="0074764F"/>
    <w:rsid w:val="007552B9"/>
    <w:rsid w:val="00756065"/>
    <w:rsid w:val="0076139E"/>
    <w:rsid w:val="00764AEB"/>
    <w:rsid w:val="00766792"/>
    <w:rsid w:val="00772071"/>
    <w:rsid w:val="00774089"/>
    <w:rsid w:val="0077719B"/>
    <w:rsid w:val="0078222A"/>
    <w:rsid w:val="00782F49"/>
    <w:rsid w:val="007A1134"/>
    <w:rsid w:val="007A39D7"/>
    <w:rsid w:val="007A6A19"/>
    <w:rsid w:val="007B0CD0"/>
    <w:rsid w:val="007B3A7F"/>
    <w:rsid w:val="007D0887"/>
    <w:rsid w:val="007E31A4"/>
    <w:rsid w:val="007E419C"/>
    <w:rsid w:val="007F29C1"/>
    <w:rsid w:val="00816383"/>
    <w:rsid w:val="00845B8C"/>
    <w:rsid w:val="00863C04"/>
    <w:rsid w:val="00864B05"/>
    <w:rsid w:val="00870286"/>
    <w:rsid w:val="008755EA"/>
    <w:rsid w:val="00882A52"/>
    <w:rsid w:val="00883D49"/>
    <w:rsid w:val="008903FD"/>
    <w:rsid w:val="0089171F"/>
    <w:rsid w:val="008956C9"/>
    <w:rsid w:val="00896D20"/>
    <w:rsid w:val="008A0F74"/>
    <w:rsid w:val="008B62A4"/>
    <w:rsid w:val="008C5BD4"/>
    <w:rsid w:val="008D3C0C"/>
    <w:rsid w:val="008E1899"/>
    <w:rsid w:val="008E6C95"/>
    <w:rsid w:val="008F2E55"/>
    <w:rsid w:val="009067A4"/>
    <w:rsid w:val="00912DFF"/>
    <w:rsid w:val="00915728"/>
    <w:rsid w:val="00917E7E"/>
    <w:rsid w:val="00927361"/>
    <w:rsid w:val="009511A5"/>
    <w:rsid w:val="0096195A"/>
    <w:rsid w:val="00962615"/>
    <w:rsid w:val="00966442"/>
    <w:rsid w:val="00971979"/>
    <w:rsid w:val="009863EE"/>
    <w:rsid w:val="00986927"/>
    <w:rsid w:val="0099049E"/>
    <w:rsid w:val="00990904"/>
    <w:rsid w:val="00994FAB"/>
    <w:rsid w:val="009A3751"/>
    <w:rsid w:val="009B4318"/>
    <w:rsid w:val="009D5D96"/>
    <w:rsid w:val="009F07DF"/>
    <w:rsid w:val="009F0DF7"/>
    <w:rsid w:val="009F508C"/>
    <w:rsid w:val="00A01E48"/>
    <w:rsid w:val="00A04593"/>
    <w:rsid w:val="00A04FF4"/>
    <w:rsid w:val="00A07C8B"/>
    <w:rsid w:val="00A20740"/>
    <w:rsid w:val="00A22A61"/>
    <w:rsid w:val="00A40A0F"/>
    <w:rsid w:val="00A40B27"/>
    <w:rsid w:val="00A43223"/>
    <w:rsid w:val="00A65C33"/>
    <w:rsid w:val="00A65D55"/>
    <w:rsid w:val="00A7163F"/>
    <w:rsid w:val="00A82AB4"/>
    <w:rsid w:val="00A846FA"/>
    <w:rsid w:val="00A9201D"/>
    <w:rsid w:val="00A94964"/>
    <w:rsid w:val="00A96659"/>
    <w:rsid w:val="00AA1459"/>
    <w:rsid w:val="00AA3FD4"/>
    <w:rsid w:val="00AB3251"/>
    <w:rsid w:val="00AB3480"/>
    <w:rsid w:val="00AD0BBC"/>
    <w:rsid w:val="00AE0E26"/>
    <w:rsid w:val="00AE27CB"/>
    <w:rsid w:val="00AF042B"/>
    <w:rsid w:val="00AF6A61"/>
    <w:rsid w:val="00AF7AF7"/>
    <w:rsid w:val="00B048B5"/>
    <w:rsid w:val="00B14A81"/>
    <w:rsid w:val="00B35F61"/>
    <w:rsid w:val="00B362B5"/>
    <w:rsid w:val="00B401D2"/>
    <w:rsid w:val="00B4073B"/>
    <w:rsid w:val="00B45295"/>
    <w:rsid w:val="00B65CFA"/>
    <w:rsid w:val="00B83078"/>
    <w:rsid w:val="00B85741"/>
    <w:rsid w:val="00B93E56"/>
    <w:rsid w:val="00B95533"/>
    <w:rsid w:val="00BD5C54"/>
    <w:rsid w:val="00BD7D9F"/>
    <w:rsid w:val="00BE213B"/>
    <w:rsid w:val="00BF73CD"/>
    <w:rsid w:val="00C01909"/>
    <w:rsid w:val="00C07434"/>
    <w:rsid w:val="00C15EC9"/>
    <w:rsid w:val="00C1691F"/>
    <w:rsid w:val="00C24399"/>
    <w:rsid w:val="00C32A7A"/>
    <w:rsid w:val="00C33578"/>
    <w:rsid w:val="00C358CC"/>
    <w:rsid w:val="00C37D45"/>
    <w:rsid w:val="00C44619"/>
    <w:rsid w:val="00C501B8"/>
    <w:rsid w:val="00C575EC"/>
    <w:rsid w:val="00C6228E"/>
    <w:rsid w:val="00C87F51"/>
    <w:rsid w:val="00CA046D"/>
    <w:rsid w:val="00CA2F71"/>
    <w:rsid w:val="00CA3A70"/>
    <w:rsid w:val="00CA58ED"/>
    <w:rsid w:val="00CB7DD0"/>
    <w:rsid w:val="00CC722C"/>
    <w:rsid w:val="00CF7F39"/>
    <w:rsid w:val="00D062FE"/>
    <w:rsid w:val="00D177EA"/>
    <w:rsid w:val="00D2010E"/>
    <w:rsid w:val="00D35ED2"/>
    <w:rsid w:val="00D40D41"/>
    <w:rsid w:val="00D41689"/>
    <w:rsid w:val="00D41EDF"/>
    <w:rsid w:val="00D4593E"/>
    <w:rsid w:val="00D4606C"/>
    <w:rsid w:val="00D47CEC"/>
    <w:rsid w:val="00D53D72"/>
    <w:rsid w:val="00D5424A"/>
    <w:rsid w:val="00D61212"/>
    <w:rsid w:val="00D65294"/>
    <w:rsid w:val="00D65A7A"/>
    <w:rsid w:val="00D730F5"/>
    <w:rsid w:val="00D74487"/>
    <w:rsid w:val="00D74ED0"/>
    <w:rsid w:val="00D814B7"/>
    <w:rsid w:val="00D91036"/>
    <w:rsid w:val="00D941F8"/>
    <w:rsid w:val="00D978AD"/>
    <w:rsid w:val="00DB2770"/>
    <w:rsid w:val="00DB5280"/>
    <w:rsid w:val="00DB5DB1"/>
    <w:rsid w:val="00DC7454"/>
    <w:rsid w:val="00DE42E0"/>
    <w:rsid w:val="00DF567A"/>
    <w:rsid w:val="00E06343"/>
    <w:rsid w:val="00E0672C"/>
    <w:rsid w:val="00E1175C"/>
    <w:rsid w:val="00E202B7"/>
    <w:rsid w:val="00E2749E"/>
    <w:rsid w:val="00E32C78"/>
    <w:rsid w:val="00E5168F"/>
    <w:rsid w:val="00E52C0F"/>
    <w:rsid w:val="00E624DF"/>
    <w:rsid w:val="00E67C6F"/>
    <w:rsid w:val="00E82F47"/>
    <w:rsid w:val="00E84C67"/>
    <w:rsid w:val="00E90EB9"/>
    <w:rsid w:val="00EA25F2"/>
    <w:rsid w:val="00EA2F76"/>
    <w:rsid w:val="00EA49A7"/>
    <w:rsid w:val="00EC05CE"/>
    <w:rsid w:val="00EC4197"/>
    <w:rsid w:val="00ED46A7"/>
    <w:rsid w:val="00ED7C15"/>
    <w:rsid w:val="00EE228F"/>
    <w:rsid w:val="00EF1B40"/>
    <w:rsid w:val="00F0080F"/>
    <w:rsid w:val="00F2108A"/>
    <w:rsid w:val="00F2631D"/>
    <w:rsid w:val="00F33B34"/>
    <w:rsid w:val="00F34BC5"/>
    <w:rsid w:val="00F43B41"/>
    <w:rsid w:val="00F75754"/>
    <w:rsid w:val="00F8105F"/>
    <w:rsid w:val="00F824F1"/>
    <w:rsid w:val="00F82D29"/>
    <w:rsid w:val="00F85962"/>
    <w:rsid w:val="00F87090"/>
    <w:rsid w:val="00FA322C"/>
    <w:rsid w:val="00FB0CD9"/>
    <w:rsid w:val="00FB4EB4"/>
    <w:rsid w:val="00FC5D6F"/>
    <w:rsid w:val="00FD140C"/>
    <w:rsid w:val="00FE54F5"/>
    <w:rsid w:val="00FE7101"/>
    <w:rsid w:val="00FE7562"/>
    <w:rsid w:val="00FE76BA"/>
    <w:rsid w:val="00FE78D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E1AE"/>
  <w15:docId w15:val="{7770F461-3C0D-4D6A-8B97-BEE053C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0904"/>
    <w:rPr>
      <w:color w:val="808080"/>
    </w:rPr>
  </w:style>
  <w:style w:type="paragraph" w:customStyle="1" w:styleId="CharChar12CharCharCharChar">
    <w:name w:val="Char Char12 Char Char Char Char"/>
    <w:basedOn w:val="Normal"/>
    <w:rsid w:val="00F0080F"/>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0080F"/>
    <w:pPr>
      <w:ind w:left="720"/>
      <w:contextualSpacing/>
    </w:pPr>
  </w:style>
  <w:style w:type="paragraph" w:styleId="NoSpacing">
    <w:name w:val="No Spacing"/>
    <w:qFormat/>
    <w:rsid w:val="00B048B5"/>
    <w:pPr>
      <w:spacing w:after="0" w:line="240" w:lineRule="auto"/>
    </w:pPr>
    <w:rPr>
      <w:rFonts w:ascii="Calibri" w:eastAsia="Calibri" w:hAnsi="Calibri" w:cs="Times New Roman"/>
      <w:sz w:val="22"/>
    </w:rPr>
  </w:style>
  <w:style w:type="paragraph" w:customStyle="1" w:styleId="CharChar12CharCharCharChar0">
    <w:name w:val="Char Char12 Char Char Char Char"/>
    <w:basedOn w:val="Normal"/>
    <w:rsid w:val="00E2749E"/>
    <w:pPr>
      <w:spacing w:line="240" w:lineRule="exact"/>
    </w:pPr>
    <w:rPr>
      <w:rFonts w:ascii="Verdana" w:eastAsia="Times New Roman" w:hAnsi="Verdana" w:cs="Times New Roman"/>
      <w:sz w:val="20"/>
      <w:szCs w:val="20"/>
    </w:rPr>
  </w:style>
  <w:style w:type="paragraph" w:customStyle="1" w:styleId="CharChar12CharCharCharChar1">
    <w:name w:val="Char Char12 Char Char Char Char"/>
    <w:basedOn w:val="Normal"/>
    <w:rsid w:val="002E4F6A"/>
    <w:pPr>
      <w:spacing w:line="240" w:lineRule="exact"/>
    </w:pPr>
    <w:rPr>
      <w:rFonts w:ascii="Verdana" w:eastAsia="Times New Roman" w:hAnsi="Verdana" w:cs="Times New Roman"/>
      <w:sz w:val="20"/>
      <w:szCs w:val="20"/>
    </w:rPr>
  </w:style>
  <w:style w:type="character" w:customStyle="1" w:styleId="apple-converted-space">
    <w:name w:val="apple-converted-space"/>
    <w:basedOn w:val="DefaultParagraphFont"/>
    <w:rsid w:val="00430B02"/>
  </w:style>
  <w:style w:type="paragraph" w:styleId="Header">
    <w:name w:val="header"/>
    <w:basedOn w:val="Normal"/>
    <w:link w:val="HeaderChar"/>
    <w:uiPriority w:val="99"/>
    <w:unhideWhenUsed/>
    <w:rsid w:val="00192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D5"/>
  </w:style>
  <w:style w:type="paragraph" w:styleId="Footer">
    <w:name w:val="footer"/>
    <w:basedOn w:val="Normal"/>
    <w:link w:val="FooterChar"/>
    <w:uiPriority w:val="99"/>
    <w:unhideWhenUsed/>
    <w:rsid w:val="00192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D5"/>
  </w:style>
  <w:style w:type="paragraph" w:styleId="BalloonText">
    <w:name w:val="Balloon Text"/>
    <w:basedOn w:val="Normal"/>
    <w:link w:val="BalloonTextChar"/>
    <w:uiPriority w:val="99"/>
    <w:semiHidden/>
    <w:unhideWhenUsed/>
    <w:rsid w:val="005F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TUNGNT</dc:creator>
  <cp:keywords/>
  <dc:description/>
  <cp:lastModifiedBy>Admin</cp:lastModifiedBy>
  <cp:revision>19</cp:revision>
  <cp:lastPrinted>2018-10-08T21:28:00Z</cp:lastPrinted>
  <dcterms:created xsi:type="dcterms:W3CDTF">2018-08-07T09:29:00Z</dcterms:created>
  <dcterms:modified xsi:type="dcterms:W3CDTF">2018-11-28T23:38:00Z</dcterms:modified>
</cp:coreProperties>
</file>